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26" w:rsidRDefault="00CB4D26" w:rsidP="00CB4D26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CB4D26" w:rsidRPr="00860474" w:rsidRDefault="00C307BC" w:rsidP="00CB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май</w:t>
      </w:r>
      <w:r w:rsidR="00CB4D26" w:rsidRPr="008604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2024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отраслевом комплекте</w:t>
      </w:r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>: Пищевая промышленность»</w:t>
      </w:r>
    </w:p>
    <w:p w:rsidR="00CB4D26" w:rsidRPr="00860474" w:rsidRDefault="00CB4D26" w:rsidP="00CB4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Pr="00860474" w:rsidRDefault="00CB4D26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6047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860474" w:rsidRPr="00860474" w:rsidRDefault="00860474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6047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Всего 9 документов </w:t>
      </w:r>
      <w:r w:rsidRPr="00860474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860474" w:rsidRPr="00860474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Изменению № 1 </w:t>
      </w:r>
      <w:hyperlink r:id="rId6" w:tooltip="&quot;ГОСТ 34137-2017 Продукты пищевые, продовольственное сырье. Метод ...&quot;&#10;(утв. приказом Росстандарта от 04.08.2017 N 807-ст)&#10;Применяется с 01.07.2018&#10;Статус: Действующий документ. Применяется для целей технического регламента (действ. c 01.07.2018)" w:history="1">
        <w:r w:rsidRPr="00C307BC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34137-2017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07BC">
        <w:rPr>
          <w:rFonts w:ascii="Times New Roman" w:hAnsi="Times New Roman" w:cs="Times New Roman"/>
          <w:color w:val="000000"/>
          <w:sz w:val="28"/>
          <w:szCs w:val="28"/>
        </w:rPr>
        <w:t>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Изменению № 1 </w:t>
      </w:r>
      <w:hyperlink r:id="rId7" w:tooltip="&quot;ГОСТ 33971-2016 Продукты пищевые, продовольственное сырье. Метод определения остаточного ...&quot;&#10;(утв. приказом Росстандарта от 15.11.2016 N 1692-ст)&#10;Применяется с 01.01.2018&#10;Статус: Действующая редакция документа (действ. c 15.03.2024)" w:history="1">
        <w:r w:rsidRPr="00C307BC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33971-2016</w:t>
        </w:r>
      </w:hyperlink>
      <w:r>
        <w:rPr>
          <w:rFonts w:ascii="Times New Roman" w:hAnsi="Times New Roman" w:cs="Times New Roman"/>
          <w:color w:val="0000AA"/>
          <w:sz w:val="28"/>
          <w:szCs w:val="28"/>
          <w:u w:val="single"/>
        </w:rPr>
        <w:t>.</w:t>
      </w: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 пищевые, продовольственное сырье. Метод определения остаточного содержания метаболитов </w:t>
      </w:r>
      <w:proofErr w:type="spellStart"/>
      <w:r w:rsidRPr="00C307BC">
        <w:rPr>
          <w:rFonts w:ascii="Times New Roman" w:hAnsi="Times New Roman" w:cs="Times New Roman"/>
          <w:color w:val="000000"/>
          <w:sz w:val="28"/>
          <w:szCs w:val="28"/>
        </w:rPr>
        <w:t>карбадокса</w:t>
      </w:r>
      <w:proofErr w:type="spellEnd"/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307BC">
        <w:rPr>
          <w:rFonts w:ascii="Times New Roman" w:hAnsi="Times New Roman" w:cs="Times New Roman"/>
          <w:color w:val="000000"/>
          <w:sz w:val="28"/>
          <w:szCs w:val="28"/>
        </w:rPr>
        <w:t>олаквиндокса</w:t>
      </w:r>
      <w:proofErr w:type="spellEnd"/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высокоэффективной жидкостной хроматографии с масс-спектрометрическим детектором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Изменению № 1 </w:t>
      </w:r>
      <w:hyperlink r:id="rId8" w:tooltip="&quot;ГОСТ 32775-2014 Кофе жареный. Общие технические условия (с Поправкой, с ...&quot;&#10;(утв. приказом Росстандарта от 27.08.2014 N 971-ст)&#10;Применяется с ...&#10;Статус: Действующий документ. Применяется для целей технического регламента (действ. c 01.07.2016)" w:history="1">
        <w:r w:rsidRPr="00C307BC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32775-2014</w:t>
        </w:r>
      </w:hyperlink>
      <w:r>
        <w:rPr>
          <w:rFonts w:ascii="Times New Roman" w:hAnsi="Times New Roman" w:cs="Times New Roman"/>
          <w:color w:val="0000AA"/>
          <w:sz w:val="28"/>
          <w:szCs w:val="28"/>
          <w:u w:val="single"/>
        </w:rPr>
        <w:t>.</w:t>
      </w: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Кофе жареный. Общие технические условия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Изменению № 1 </w:t>
      </w:r>
      <w:hyperlink r:id="rId9" w:tooltip="&quot;ГОСТ 32776-2014 Кофе растворимый. Общие технические условия (с ...&quot;&#10;(утв. приказом Росстандарта от 20.08.2014 N 918-ст)&#10;Применяется с 01.07.2016 ...&#10;Статус: Действующий документ. Применяется для целей технического регламента (действ. c 01.07.2016)" w:history="1">
        <w:r w:rsidRPr="00C307BC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32776-2014</w:t>
        </w:r>
      </w:hyperlink>
      <w:r>
        <w:rPr>
          <w:rFonts w:ascii="Times New Roman" w:hAnsi="Times New Roman" w:cs="Times New Roman"/>
          <w:color w:val="0000AA"/>
          <w:sz w:val="28"/>
          <w:szCs w:val="28"/>
          <w:u w:val="single"/>
        </w:rPr>
        <w:t>.</w:t>
      </w: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Кофе растворимый. Общие технические условия</w:t>
      </w:r>
    </w:p>
    <w:p w:rsidR="000C4ADF" w:rsidRPr="00860474" w:rsidRDefault="000C4ADF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26" w:rsidRPr="00860474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0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CB4D26" w:rsidRPr="00860474" w:rsidRDefault="00C307BC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109 документов</w:t>
      </w:r>
      <w:r w:rsidR="00CB4D26" w:rsidRPr="00860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860474" w:rsidRPr="00860474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>Нужно ли в состав</w:t>
      </w:r>
      <w:r w:rsidR="008D33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7BC">
        <w:rPr>
          <w:rFonts w:ascii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C307BC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продукты переработки молока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>Объем протоколов испытаний к декларации о соответствии требованиям ТР ТС/ЕАЭС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>Указание состава продукта из трех отдельных частей на общей потребительской упаковке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>Допустима ли совместная перевозка охлажденного мяса, салата, рыбы соленой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7BC">
        <w:rPr>
          <w:rFonts w:ascii="Times New Roman" w:hAnsi="Times New Roman" w:cs="Times New Roman"/>
          <w:color w:val="000000"/>
          <w:sz w:val="28"/>
          <w:szCs w:val="28"/>
        </w:rPr>
        <w:t>Можно ли на маркировку п</w:t>
      </w:r>
      <w:r w:rsidR="008D3301">
        <w:rPr>
          <w:rFonts w:ascii="Times New Roman" w:hAnsi="Times New Roman" w:cs="Times New Roman"/>
          <w:color w:val="000000"/>
          <w:sz w:val="28"/>
          <w:szCs w:val="28"/>
        </w:rPr>
        <w:t>ищевого продукта вынести фразу «могут содержаться кости»</w:t>
      </w:r>
    </w:p>
    <w:p w:rsidR="00C307BC" w:rsidRPr="00C307BC" w:rsidRDefault="00C307BC" w:rsidP="00C30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D04" w:rsidRPr="00C307BC" w:rsidRDefault="00B7054C" w:rsidP="00C307BC">
      <w:pPr>
        <w:spacing w:after="0" w:line="240" w:lineRule="auto"/>
        <w:rPr>
          <w:rFonts w:ascii="Times New Roman" w:hAnsi="Times New Roman" w:cs="Times New Roman"/>
        </w:rPr>
      </w:pPr>
    </w:p>
    <w:sectPr w:rsidR="00295D04" w:rsidRPr="00C307BC" w:rsidSect="00DC6C80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AF" w:rsidRDefault="008102AD">
      <w:pPr>
        <w:spacing w:after="0" w:line="240" w:lineRule="auto"/>
      </w:pPr>
      <w:r>
        <w:separator/>
      </w:r>
    </w:p>
  </w:endnote>
  <w:endnote w:type="continuationSeparator" w:id="0">
    <w:p w:rsidR="00ED54AF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AF" w:rsidRDefault="008102AD">
      <w:pPr>
        <w:spacing w:after="0" w:line="240" w:lineRule="auto"/>
      </w:pPr>
      <w:r>
        <w:separator/>
      </w:r>
    </w:p>
  </w:footnote>
  <w:footnote w:type="continuationSeparator" w:id="0">
    <w:p w:rsidR="00ED54AF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FD50C9">
    <w:pPr>
      <w:pStyle w:val="a3"/>
    </w:pPr>
    <w:r>
      <w:rPr>
        <w:noProof/>
        <w:lang w:eastAsia="ru-RU"/>
      </w:rPr>
      <w:drawing>
        <wp:inline distT="0" distB="0" distL="0" distR="0" wp14:anchorId="12EC3DB2" wp14:editId="0C078B77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6"/>
    <w:rsid w:val="000C4ADF"/>
    <w:rsid w:val="0013694C"/>
    <w:rsid w:val="00215A16"/>
    <w:rsid w:val="002644FD"/>
    <w:rsid w:val="00352C15"/>
    <w:rsid w:val="003A1FFE"/>
    <w:rsid w:val="008102AD"/>
    <w:rsid w:val="00860474"/>
    <w:rsid w:val="008D3301"/>
    <w:rsid w:val="00B7054C"/>
    <w:rsid w:val="00BE17C2"/>
    <w:rsid w:val="00C307BC"/>
    <w:rsid w:val="00CB4D26"/>
    <w:rsid w:val="00D307C4"/>
    <w:rsid w:val="00ED54A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0351"/>
  <w15:docId w15:val="{2BB5210A-EC9E-42F4-B92A-1C8D773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12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12001414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20014644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kodeks://link/d?nd=12001126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Леонтьева Олеся Владимировна</cp:lastModifiedBy>
  <cp:revision>5</cp:revision>
  <cp:lastPrinted>2024-02-15T12:23:00Z</cp:lastPrinted>
  <dcterms:created xsi:type="dcterms:W3CDTF">2024-06-12T18:53:00Z</dcterms:created>
  <dcterms:modified xsi:type="dcterms:W3CDTF">2024-06-13T08:00:00Z</dcterms:modified>
</cp:coreProperties>
</file>